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D4" w:rsidRDefault="00E43AD4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8"/>
          <w:szCs w:val="28"/>
        </w:rPr>
      </w:pPr>
    </w:p>
    <w:p w:rsidR="00E43AD4" w:rsidRPr="00E43AD4" w:rsidRDefault="006E1EF1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 THE SUPERIOR COURT OF __________________</w:t>
      </w:r>
      <w:r w:rsidR="00E43AD4" w:rsidRPr="00E43AD4">
        <w:rPr>
          <w:sz w:val="24"/>
          <w:szCs w:val="24"/>
        </w:rPr>
        <w:t xml:space="preserve"> COUNTY</w:t>
      </w:r>
    </w:p>
    <w:p w:rsidR="00E43AD4" w:rsidRPr="00E43AD4" w:rsidRDefault="00E43AD4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</w:p>
    <w:p w:rsidR="00E43AD4" w:rsidRPr="00E43AD4" w:rsidRDefault="00E43AD4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 w:rsidRPr="00E43AD4">
        <w:rPr>
          <w:sz w:val="24"/>
          <w:szCs w:val="24"/>
        </w:rPr>
        <w:t>STATE OF GEORGIA</w:t>
      </w:r>
    </w:p>
    <w:p w:rsidR="00E43AD4" w:rsidRPr="00E43AD4" w:rsidRDefault="00E43AD4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32"/>
        <w:gridCol w:w="1866"/>
        <w:gridCol w:w="3687"/>
      </w:tblGrid>
      <w:tr w:rsidR="00E43AD4" w:rsidRPr="00E43AD4" w:rsidTr="00E43AD4">
        <w:trPr>
          <w:cantSplit/>
          <w:trHeight w:val="271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>STATE OF GEORGIA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E43AD4">
            <w:pPr>
              <w:jc w:val="center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>*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</w:tr>
      <w:tr w:rsidR="00E43AD4" w:rsidRPr="00E43AD4" w:rsidTr="00E43AD4">
        <w:trPr>
          <w:cantSplit/>
          <w:trHeight w:val="271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E43AD4">
            <w:pPr>
              <w:jc w:val="center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>*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E43AD4">
            <w:pPr>
              <w:jc w:val="both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 xml:space="preserve">INDICTMENT NO.  </w:t>
            </w:r>
          </w:p>
          <w:p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</w:tr>
      <w:tr w:rsidR="00E43AD4" w:rsidRPr="00E43AD4" w:rsidTr="00E43AD4">
        <w:trPr>
          <w:cantSplit/>
          <w:trHeight w:val="271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 xml:space="preserve">             vs.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E43AD4">
            <w:pPr>
              <w:jc w:val="center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>*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F75EEA">
            <w:pPr>
              <w:jc w:val="both"/>
              <w:rPr>
                <w:sz w:val="24"/>
                <w:szCs w:val="24"/>
              </w:rPr>
            </w:pPr>
          </w:p>
        </w:tc>
      </w:tr>
      <w:tr w:rsidR="00E43AD4" w:rsidRPr="00E43AD4" w:rsidTr="00E43AD4">
        <w:trPr>
          <w:cantSplit/>
          <w:trHeight w:val="340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  <w:p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E43AD4">
            <w:pPr>
              <w:jc w:val="center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>*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</w:tr>
      <w:tr w:rsidR="00E43AD4" w:rsidRPr="00E43AD4" w:rsidTr="00E43AD4">
        <w:trPr>
          <w:cantSplit/>
          <w:trHeight w:val="292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6E1EF1" w:rsidP="00091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E4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</w:tr>
    </w:tbl>
    <w:p w:rsidR="00E43AD4" w:rsidRDefault="00E43AD4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640"/>
        <w:jc w:val="both"/>
      </w:pPr>
      <w:r>
        <w:rPr>
          <w:sz w:val="16"/>
          <w:szCs w:val="16"/>
        </w:rPr>
        <w:t xml:space="preserve"> </w:t>
      </w:r>
    </w:p>
    <w:p w:rsidR="00E43AD4" w:rsidRDefault="00E43AD4" w:rsidP="00E43AD4">
      <w:pPr>
        <w:tabs>
          <w:tab w:val="left" w:pos="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3"/>
          <w:szCs w:val="23"/>
          <w:u w:val="single"/>
        </w:rPr>
      </w:pPr>
    </w:p>
    <w:p w:rsidR="00E43AD4" w:rsidRDefault="00E43AD4" w:rsidP="00E43AD4">
      <w:pPr>
        <w:tabs>
          <w:tab w:val="left" w:pos="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:rsidR="00F75EEA" w:rsidRPr="00F75EEA" w:rsidRDefault="00F75EEA" w:rsidP="00F75EEA">
      <w:pPr>
        <w:jc w:val="center"/>
        <w:rPr>
          <w:b/>
          <w:sz w:val="24"/>
          <w:szCs w:val="24"/>
          <w:u w:val="single"/>
        </w:rPr>
      </w:pPr>
      <w:r w:rsidRPr="00F75EEA">
        <w:rPr>
          <w:b/>
          <w:sz w:val="24"/>
          <w:szCs w:val="24"/>
          <w:u w:val="single"/>
        </w:rPr>
        <w:t>STATE’S RESPONSE TO DEFENDANT’S MOTION TO RESTRICT THE STATE FROM USING THE WORD”VICTIM” AT TRIAL</w:t>
      </w:r>
    </w:p>
    <w:p w:rsidR="00F75EEA" w:rsidRPr="00F75EEA" w:rsidRDefault="00F75EEA" w:rsidP="00F75EEA">
      <w:pPr>
        <w:jc w:val="center"/>
        <w:rPr>
          <w:b/>
          <w:sz w:val="24"/>
          <w:szCs w:val="24"/>
          <w:u w:val="single"/>
        </w:rPr>
      </w:pPr>
    </w:p>
    <w:p w:rsidR="00F75EEA" w:rsidRPr="00F75EEA" w:rsidRDefault="00F75EEA" w:rsidP="00F75EEA">
      <w:pPr>
        <w:jc w:val="center"/>
        <w:rPr>
          <w:b/>
          <w:sz w:val="24"/>
          <w:szCs w:val="24"/>
          <w:u w:val="single"/>
        </w:rPr>
      </w:pPr>
    </w:p>
    <w:p w:rsidR="00F75EEA" w:rsidRPr="00F75EEA" w:rsidRDefault="00F75EEA" w:rsidP="00F75EEA">
      <w:pPr>
        <w:jc w:val="both"/>
        <w:rPr>
          <w:sz w:val="24"/>
          <w:szCs w:val="24"/>
        </w:rPr>
      </w:pPr>
      <w:r w:rsidRPr="00F75EEA">
        <w:rPr>
          <w:sz w:val="24"/>
          <w:szCs w:val="24"/>
        </w:rPr>
        <w:t xml:space="preserve">     In response to Defendant’s motion to have the State restricted from referring to </w:t>
      </w:r>
      <w:r w:rsidR="006E1EF1">
        <w:rPr>
          <w:sz w:val="24"/>
          <w:szCs w:val="24"/>
        </w:rPr>
        <w:t>[ALLEGED VICTIM]</w:t>
      </w:r>
      <w:r w:rsidRPr="00F75EEA">
        <w:rPr>
          <w:sz w:val="24"/>
          <w:szCs w:val="24"/>
        </w:rPr>
        <w:t xml:space="preserve"> as “victim” during the trial of this case, the State would have the court consider </w:t>
      </w:r>
      <w:proofErr w:type="spellStart"/>
      <w:r w:rsidRPr="00F75EEA">
        <w:rPr>
          <w:i/>
          <w:sz w:val="24"/>
          <w:szCs w:val="24"/>
        </w:rPr>
        <w:t>Gober</w:t>
      </w:r>
      <w:proofErr w:type="spellEnd"/>
      <w:r w:rsidRPr="00F75EEA">
        <w:rPr>
          <w:i/>
          <w:sz w:val="24"/>
          <w:szCs w:val="24"/>
        </w:rPr>
        <w:t xml:space="preserve"> v. State, 203 Ga. App. 5</w:t>
      </w:r>
      <w:r>
        <w:rPr>
          <w:sz w:val="24"/>
          <w:szCs w:val="24"/>
        </w:rPr>
        <w:t xml:space="preserve"> (1992)</w:t>
      </w:r>
      <w:r w:rsidRPr="00F75EEA">
        <w:rPr>
          <w:sz w:val="24"/>
          <w:szCs w:val="24"/>
        </w:rPr>
        <w:t>.</w:t>
      </w:r>
    </w:p>
    <w:p w:rsidR="00F75EEA" w:rsidRPr="00F75EEA" w:rsidRDefault="00F75EEA" w:rsidP="00F75EEA">
      <w:pPr>
        <w:jc w:val="both"/>
        <w:rPr>
          <w:sz w:val="24"/>
          <w:szCs w:val="24"/>
        </w:rPr>
      </w:pPr>
    </w:p>
    <w:p w:rsidR="00F75EEA" w:rsidRPr="00F75EEA" w:rsidRDefault="00F75EEA" w:rsidP="00F75EEA">
      <w:pPr>
        <w:jc w:val="both"/>
        <w:rPr>
          <w:sz w:val="24"/>
          <w:szCs w:val="24"/>
        </w:rPr>
      </w:pPr>
      <w:r w:rsidRPr="00F75EEA">
        <w:rPr>
          <w:sz w:val="24"/>
          <w:szCs w:val="24"/>
        </w:rPr>
        <w:t xml:space="preserve">     In that decision, the Georgia Court of Appeals held that the use of the word “victim” was not grounds for reversal of a conviction in a rape case. The trial court had denied a motion in </w:t>
      </w:r>
      <w:proofErr w:type="spellStart"/>
      <w:r w:rsidRPr="00F75EEA">
        <w:rPr>
          <w:sz w:val="24"/>
          <w:szCs w:val="24"/>
        </w:rPr>
        <w:t>limine</w:t>
      </w:r>
      <w:proofErr w:type="spellEnd"/>
      <w:r w:rsidRPr="00F75EEA">
        <w:rPr>
          <w:sz w:val="24"/>
          <w:szCs w:val="24"/>
        </w:rPr>
        <w:t xml:space="preserve"> seeking to prevent the prosecutor from using the word in referring to the complaining witness, stating “while reference to the alleged victim as the ‘victim’ may technically imply that a crime has been committed, the common usage of the term ‘victim’ in connection with criminal prosecutions embodies the concept that the complaining party is allegedly the object of the crime”.</w:t>
      </w:r>
    </w:p>
    <w:p w:rsidR="00E43AD4" w:rsidRPr="00F75EEA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43AD4" w:rsidRDefault="00F75EEA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WHEREFORE, the State would respectfully request that the Court deny any defense motion in </w:t>
      </w:r>
      <w:proofErr w:type="spellStart"/>
      <w:r>
        <w:rPr>
          <w:sz w:val="24"/>
          <w:szCs w:val="24"/>
        </w:rPr>
        <w:t>limine</w:t>
      </w:r>
      <w:proofErr w:type="spellEnd"/>
      <w:r>
        <w:rPr>
          <w:sz w:val="24"/>
          <w:szCs w:val="24"/>
        </w:rPr>
        <w:t xml:space="preserve"> restricting the State from using the word “victim” at trial.</w:t>
      </w:r>
    </w:p>
    <w:p w:rsidR="00F75EEA" w:rsidRDefault="00F75EEA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F75EEA" w:rsidRPr="00F75EEA" w:rsidRDefault="00F75EEA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E43AD4" w:rsidRPr="00F75EEA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proofErr w:type="gramStart"/>
      <w:r w:rsidRPr="00F75EEA">
        <w:rPr>
          <w:sz w:val="24"/>
          <w:szCs w:val="24"/>
        </w:rPr>
        <w:t xml:space="preserve">This ____ day of </w:t>
      </w:r>
      <w:r w:rsidR="006E1EF1">
        <w:rPr>
          <w:sz w:val="24"/>
          <w:szCs w:val="24"/>
        </w:rPr>
        <w:t>________________, ________</w:t>
      </w:r>
      <w:r w:rsidRPr="00F75EEA">
        <w:rPr>
          <w:sz w:val="24"/>
          <w:szCs w:val="24"/>
        </w:rPr>
        <w:t>.</w:t>
      </w:r>
      <w:proofErr w:type="gramEnd"/>
    </w:p>
    <w:p w:rsidR="00E43AD4" w:rsidRPr="00F75EEA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F75EEA">
        <w:rPr>
          <w:sz w:val="24"/>
          <w:szCs w:val="24"/>
        </w:rPr>
        <w:t xml:space="preserve">                                                                                       </w:t>
      </w:r>
    </w:p>
    <w:p w:rsidR="00E43AD4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43AD4" w:rsidRDefault="00E43AD4" w:rsidP="006E1EF1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 </w:t>
      </w:r>
    </w:p>
    <w:p w:rsidR="00E43AD4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93D7B">
        <w:rPr>
          <w:sz w:val="22"/>
          <w:szCs w:val="22"/>
        </w:rPr>
        <w:t xml:space="preserve">                                                                                       </w:t>
      </w:r>
    </w:p>
    <w:p w:rsidR="00E43AD4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43AD4" w:rsidRPr="00993D7B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D7B">
        <w:rPr>
          <w:sz w:val="22"/>
          <w:szCs w:val="22"/>
        </w:rPr>
        <w:t xml:space="preserve">  By</w:t>
      </w:r>
      <w:proofErr w:type="gramStart"/>
      <w:r w:rsidRPr="00993D7B">
        <w:rPr>
          <w:sz w:val="22"/>
          <w:szCs w:val="22"/>
        </w:rPr>
        <w:t>:_</w:t>
      </w:r>
      <w:proofErr w:type="gramEnd"/>
      <w:r w:rsidRPr="00993D7B">
        <w:rPr>
          <w:sz w:val="22"/>
          <w:szCs w:val="22"/>
        </w:rPr>
        <w:t>___________________________</w:t>
      </w:r>
    </w:p>
    <w:p w:rsidR="00E43AD4" w:rsidRPr="005F2C7B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C482D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5F2C7B">
        <w:rPr>
          <w:sz w:val="22"/>
          <w:szCs w:val="22"/>
        </w:rPr>
        <w:t>Assistant District Attorney</w:t>
      </w:r>
    </w:p>
    <w:p w:rsidR="00E43AD4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43AD4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C7D6F" w:rsidRDefault="004C7D6F">
      <w:bookmarkStart w:id="0" w:name="_GoBack"/>
      <w:bookmarkEnd w:id="0"/>
    </w:p>
    <w:sectPr w:rsidR="004C7D6F" w:rsidSect="008B328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D4"/>
    <w:rsid w:val="0009080B"/>
    <w:rsid w:val="000910EE"/>
    <w:rsid w:val="000A1B0A"/>
    <w:rsid w:val="004C7D6F"/>
    <w:rsid w:val="006E1EF1"/>
    <w:rsid w:val="00E43AD4"/>
    <w:rsid w:val="00F75EEA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Edward</dc:creator>
  <cp:keywords/>
  <dc:description/>
  <cp:lastModifiedBy>Edward Chase</cp:lastModifiedBy>
  <cp:revision>2</cp:revision>
  <cp:lastPrinted>2013-09-23T17:40:00Z</cp:lastPrinted>
  <dcterms:created xsi:type="dcterms:W3CDTF">2016-12-12T20:06:00Z</dcterms:created>
  <dcterms:modified xsi:type="dcterms:W3CDTF">2016-12-12T20:06:00Z</dcterms:modified>
</cp:coreProperties>
</file>