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6CF8" w14:textId="77777777" w:rsidR="00935CA4" w:rsidRDefault="00935CA4" w:rsidP="00935CA4">
      <w:pPr>
        <w:pStyle w:val="Heading1"/>
        <w:rPr>
          <w:bCs/>
          <w:i w:val="0"/>
          <w:iCs/>
          <w:sz w:val="24"/>
        </w:rPr>
      </w:pPr>
      <w:r>
        <w:rPr>
          <w:bCs/>
          <w:i w:val="0"/>
          <w:iCs/>
          <w:sz w:val="24"/>
        </w:rPr>
        <w:t>STATE’S DISCOVERY MOTION</w:t>
      </w:r>
    </w:p>
    <w:p w14:paraId="6E4D3417" w14:textId="77777777" w:rsidR="00935CA4" w:rsidRDefault="00935CA4" w:rsidP="00935CA4">
      <w:pPr>
        <w:pStyle w:val="Heading1"/>
        <w:rPr>
          <w:bCs/>
          <w:i w:val="0"/>
          <w:iCs/>
        </w:rPr>
      </w:pPr>
      <w:r>
        <w:rPr>
          <w:bCs/>
          <w:i w:val="0"/>
          <w:iCs/>
          <w:sz w:val="24"/>
        </w:rPr>
        <w:t>State of Oklahoma</w:t>
      </w:r>
    </w:p>
    <w:p w14:paraId="22D459EF" w14:textId="77777777" w:rsidR="00935CA4" w:rsidRDefault="00935CA4" w:rsidP="00935CA4">
      <w:pPr>
        <w:tabs>
          <w:tab w:val="left" w:pos="720"/>
          <w:tab w:val="left" w:pos="1440"/>
        </w:tabs>
        <w:jc w:val="both"/>
        <w:rPr>
          <w:b/>
        </w:rPr>
      </w:pPr>
    </w:p>
    <w:p w14:paraId="478AD7CD" w14:textId="77777777" w:rsidR="00935CA4" w:rsidRDefault="00935CA4" w:rsidP="00935CA4">
      <w:pPr>
        <w:jc w:val="both"/>
      </w:pPr>
      <w:r>
        <w:t>COMES NOW the State of Oklahoma by and through the District Attorney’s Office and gives notice to the Defendant and his attorney of record that the following information and evidence is available for inspection pursuant to statute in the above-styled case:</w:t>
      </w:r>
    </w:p>
    <w:p w14:paraId="3485B33B" w14:textId="77777777" w:rsidR="00935CA4" w:rsidRDefault="00935CA4" w:rsidP="00935CA4">
      <w:pPr>
        <w:jc w:val="both"/>
      </w:pPr>
    </w:p>
    <w:p w14:paraId="0839BD85" w14:textId="77777777" w:rsidR="00935CA4" w:rsidRDefault="00935CA4" w:rsidP="00935CA4">
      <w:pPr>
        <w:numPr>
          <w:ilvl w:val="0"/>
          <w:numId w:val="1"/>
        </w:numPr>
        <w:jc w:val="both"/>
        <w:rPr>
          <w:b/>
        </w:rPr>
      </w:pPr>
      <w:r>
        <w:t>The names and addresses of witnesses which the state intends to call at trial, together with their relevant, written or recorded statement, if any, or if none, significant summaries of any oral statement;</w:t>
      </w:r>
    </w:p>
    <w:p w14:paraId="2A285E0D" w14:textId="77777777" w:rsidR="00935CA4" w:rsidRDefault="00935CA4" w:rsidP="00935CA4">
      <w:pPr>
        <w:numPr>
          <w:ilvl w:val="0"/>
          <w:numId w:val="1"/>
        </w:numPr>
        <w:jc w:val="both"/>
        <w:rPr>
          <w:b/>
        </w:rPr>
      </w:pPr>
      <w:r>
        <w:t>Law enforcement reports made in connection with the particular case;</w:t>
      </w:r>
    </w:p>
    <w:p w14:paraId="69ACDE2E" w14:textId="77777777" w:rsidR="00935CA4" w:rsidRDefault="00935CA4" w:rsidP="00935CA4">
      <w:pPr>
        <w:numPr>
          <w:ilvl w:val="0"/>
          <w:numId w:val="1"/>
        </w:numPr>
        <w:jc w:val="both"/>
        <w:rPr>
          <w:b/>
        </w:rPr>
      </w:pPr>
      <w:r>
        <w:t>Any written or recorded statements and the substance of any oral statements made by the accused or made by a co-defendant;</w:t>
      </w:r>
    </w:p>
    <w:p w14:paraId="27D4732A" w14:textId="77777777" w:rsidR="00935CA4" w:rsidRDefault="00935CA4" w:rsidP="00935CA4">
      <w:pPr>
        <w:numPr>
          <w:ilvl w:val="0"/>
          <w:numId w:val="1"/>
        </w:numPr>
        <w:jc w:val="both"/>
        <w:rPr>
          <w:b/>
        </w:rPr>
      </w:pPr>
      <w:r>
        <w:t>Any reports or statements made by experts in connection with the particular case, including results of physical or mental examinations and of scientific tests, experiments, or comparisons;</w:t>
      </w:r>
    </w:p>
    <w:p w14:paraId="1C52CDAE" w14:textId="77777777" w:rsidR="00935CA4" w:rsidRDefault="00935CA4" w:rsidP="00935CA4">
      <w:pPr>
        <w:numPr>
          <w:ilvl w:val="0"/>
          <w:numId w:val="1"/>
        </w:numPr>
        <w:jc w:val="both"/>
        <w:rPr>
          <w:b/>
        </w:rPr>
      </w:pPr>
      <w:r>
        <w:t>Any books, papers, documents, photographs, tangible objects, buildings or places which the prosecuting attorney intends to use in the hearing or trial or which were obtained from or belong to the accused;</w:t>
      </w:r>
    </w:p>
    <w:p w14:paraId="2FA94143" w14:textId="77777777" w:rsidR="00935CA4" w:rsidRDefault="00935CA4" w:rsidP="00935CA4">
      <w:pPr>
        <w:numPr>
          <w:ilvl w:val="0"/>
          <w:numId w:val="1"/>
        </w:numPr>
        <w:jc w:val="both"/>
        <w:rPr>
          <w:b/>
        </w:rPr>
      </w:pPr>
      <w:r>
        <w:t>Any record of prior criminal convictions of the defendant, or of any co-defendant;</w:t>
      </w:r>
    </w:p>
    <w:p w14:paraId="0B3971E6" w14:textId="77777777" w:rsidR="00935CA4" w:rsidRDefault="00935CA4" w:rsidP="00935CA4">
      <w:pPr>
        <w:numPr>
          <w:ilvl w:val="0"/>
          <w:numId w:val="1"/>
        </w:numPr>
        <w:jc w:val="both"/>
        <w:rPr>
          <w:b/>
        </w:rPr>
      </w:pPr>
      <w:r>
        <w:t>OSBI rap sheet/records check on any witness listed by the state or the defense as a witness who will testify at trial, as well as any convictions of any witness revealed through additional record checks if the defense has furnished social security numbers or date of birth for their witnesses.</w:t>
      </w:r>
    </w:p>
    <w:p w14:paraId="35D32DC4" w14:textId="77777777" w:rsidR="00935CA4" w:rsidRDefault="00935CA4" w:rsidP="00935CA4">
      <w:pPr>
        <w:numPr>
          <w:ilvl w:val="0"/>
          <w:numId w:val="1"/>
        </w:numPr>
        <w:jc w:val="both"/>
        <w:rPr>
          <w:b/>
        </w:rPr>
      </w:pPr>
      <w:r>
        <w:t>Any evidence favorable to the defendant and material to either guilt or punishment;</w:t>
      </w:r>
    </w:p>
    <w:p w14:paraId="018F8E4D" w14:textId="77777777" w:rsidR="00935CA4" w:rsidRDefault="00935CA4" w:rsidP="00935CA4">
      <w:pPr>
        <w:jc w:val="both"/>
        <w:rPr>
          <w:b/>
        </w:rPr>
      </w:pPr>
    </w:p>
    <w:p w14:paraId="7B52C822" w14:textId="77777777" w:rsidR="00935CA4" w:rsidRDefault="00935CA4" w:rsidP="00935CA4">
      <w:pPr>
        <w:jc w:val="both"/>
      </w:pPr>
      <w:r>
        <w:tab/>
        <w:t>Discoverable items within the District Attorney’s file may be inspected at the District Attorney’s Office Monday through Friday between 9:00 a.m. and 5:00 p.m. upon request by calling (xxx) xxx-</w:t>
      </w:r>
      <w:proofErr w:type="spellStart"/>
      <w:r>
        <w:t>xxxx</w:t>
      </w:r>
      <w:proofErr w:type="spellEnd"/>
      <w:r>
        <w:t xml:space="preserve"> and scheduling an appointment at least 48 hours in advance.  A letter of authorization allowing the supervised inspection of all physical evidence, property and items in the possession of law enforcement related to the above-styled case will be made available upon request.  Copies of police reports, statements, audiotapes, and videotapes may be obtained upon payment of reproduction costs.</w:t>
      </w:r>
    </w:p>
    <w:p w14:paraId="31D4A7FB" w14:textId="77777777" w:rsidR="00935CA4" w:rsidRDefault="00935CA4" w:rsidP="00935CA4">
      <w:pPr>
        <w:jc w:val="both"/>
      </w:pPr>
    </w:p>
    <w:p w14:paraId="463D0F4A" w14:textId="77777777" w:rsidR="00935CA4" w:rsidRDefault="00935CA4" w:rsidP="00935CA4">
      <w:pPr>
        <w:jc w:val="both"/>
      </w:pPr>
      <w:r>
        <w:t>Dated:</w:t>
      </w:r>
    </w:p>
    <w:p w14:paraId="2F80722F" w14:textId="77777777" w:rsidR="00935CA4" w:rsidRDefault="00935CA4" w:rsidP="00935CA4">
      <w:pPr>
        <w:ind w:left="4320" w:firstLine="720"/>
        <w:jc w:val="both"/>
      </w:pPr>
      <w:r>
        <w:t xml:space="preserve">            Respectfully submitted,</w:t>
      </w:r>
    </w:p>
    <w:p w14:paraId="6DA948EB" w14:textId="77777777" w:rsidR="00935CA4" w:rsidRDefault="00935CA4" w:rsidP="00935CA4">
      <w:pPr>
        <w:jc w:val="both"/>
      </w:pPr>
    </w:p>
    <w:p w14:paraId="125F4307" w14:textId="77777777" w:rsidR="00935CA4" w:rsidRDefault="00935CA4" w:rsidP="00935CA4">
      <w:pPr>
        <w:ind w:left="5760"/>
        <w:jc w:val="both"/>
      </w:pPr>
      <w:r>
        <w:t>___________________________</w:t>
      </w:r>
      <w:r>
        <w:tab/>
      </w:r>
    </w:p>
    <w:p w14:paraId="6B9B2D7F" w14:textId="77777777" w:rsidR="00935CA4" w:rsidRDefault="00935CA4" w:rsidP="00935CA4">
      <w:pPr>
        <w:ind w:left="5760"/>
        <w:jc w:val="both"/>
      </w:pPr>
      <w:r>
        <w:t>District Attorney</w:t>
      </w:r>
      <w:r>
        <w:tab/>
      </w:r>
      <w:r>
        <w:tab/>
      </w:r>
      <w:r>
        <w:tab/>
      </w:r>
    </w:p>
    <w:p w14:paraId="3B2D45B1" w14:textId="77777777" w:rsidR="00935CA4" w:rsidRDefault="00935CA4" w:rsidP="00935CA4">
      <w:pPr>
        <w:ind w:left="5760"/>
        <w:jc w:val="both"/>
      </w:pPr>
    </w:p>
    <w:p w14:paraId="52D76826" w14:textId="77777777" w:rsidR="00935CA4" w:rsidRDefault="00935CA4" w:rsidP="00935CA4">
      <w:pPr>
        <w:ind w:left="5760"/>
        <w:jc w:val="both"/>
      </w:pPr>
      <w:r>
        <w:t>____________________________</w:t>
      </w:r>
      <w:r>
        <w:tab/>
      </w:r>
    </w:p>
    <w:p w14:paraId="2CC35345" w14:textId="77777777" w:rsidR="00935CA4" w:rsidRDefault="00935CA4" w:rsidP="00935CA4">
      <w:pPr>
        <w:jc w:val="both"/>
      </w:pPr>
      <w:r>
        <w:t xml:space="preserve">                                                                             </w:t>
      </w:r>
      <w:r>
        <w:tab/>
      </w:r>
      <w:r>
        <w:tab/>
        <w:t xml:space="preserve"> Assistant District Attorney</w:t>
      </w:r>
    </w:p>
    <w:p w14:paraId="5C5E5342" w14:textId="77777777" w:rsidR="00866325" w:rsidRDefault="00935CA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67A0B"/>
    <w:multiLevelType w:val="singleLevel"/>
    <w:tmpl w:val="238AF044"/>
    <w:lvl w:ilvl="0">
      <w:start w:val="1"/>
      <w:numFmt w:val="decimal"/>
      <w:lvlText w:val="%1."/>
      <w:legacy w:legacy="1" w:legacySpace="0" w:legacyIndent="720"/>
      <w:lvlJc w:val="left"/>
      <w:pPr>
        <w:ind w:left="1440" w:hanging="72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A4"/>
    <w:rsid w:val="0003494F"/>
    <w:rsid w:val="00766433"/>
    <w:rsid w:val="00931064"/>
    <w:rsid w:val="00935CA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4A8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CA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935CA4"/>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CA4"/>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Macintosh Word</Application>
  <DocSecurity>0</DocSecurity>
  <Lines>16</Lines>
  <Paragraphs>4</Paragraphs>
  <ScaleCrop>false</ScaleCrop>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2017-11-21T20:52:00Z</dcterms:created>
  <dcterms:modified xsi:type="dcterms:W3CDTF">2017-11-21T20:52:00Z</dcterms:modified>
</cp:coreProperties>
</file>